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61300" w14:textId="77777777" w:rsidR="00834B28" w:rsidRPr="00834B28" w:rsidRDefault="00834B28" w:rsidP="00834B28">
      <w:pPr>
        <w:numPr>
          <w:ilvl w:val="0"/>
          <w:numId w:val="1"/>
        </w:numPr>
        <w:pBdr>
          <w:top w:val="single" w:sz="24" w:space="15" w:color="0077C8"/>
          <w:bottom w:val="single" w:sz="6" w:space="17" w:color="D9D9D9"/>
        </w:pBdr>
        <w:shd w:val="clear" w:color="auto" w:fill="FFFFFF"/>
        <w:spacing w:line="320" w:lineRule="atLeast"/>
        <w:rPr>
          <w:rFonts w:ascii="Arial" w:eastAsia="Times New Roman" w:hAnsi="Arial" w:cs="Arial"/>
          <w:color w:val="505050"/>
        </w:rPr>
      </w:pPr>
      <w:r w:rsidRPr="00834B28">
        <w:rPr>
          <w:rFonts w:ascii="Arial" w:eastAsia="Times New Roman" w:hAnsi="Arial" w:cs="Arial"/>
          <w:color w:val="505050"/>
        </w:rPr>
        <w:t>AP Chinese Language and Culture Exam Day</w:t>
      </w:r>
    </w:p>
    <w:p w14:paraId="48939E39" w14:textId="77777777" w:rsidR="00834B28" w:rsidRPr="00834B28" w:rsidRDefault="00834B28" w:rsidP="00834B28">
      <w:pPr>
        <w:numPr>
          <w:ilvl w:val="1"/>
          <w:numId w:val="1"/>
        </w:numPr>
        <w:pBdr>
          <w:top w:val="single" w:sz="24" w:space="15" w:color="0077C8"/>
          <w:bottom w:val="single" w:sz="6" w:space="17" w:color="D9D9D9"/>
        </w:pBdr>
        <w:shd w:val="clear" w:color="auto" w:fill="FFFFFF"/>
        <w:spacing w:line="480" w:lineRule="atLeast"/>
        <w:rPr>
          <w:rFonts w:ascii="Arial" w:eastAsia="Times New Roman" w:hAnsi="Arial" w:cs="Arial"/>
          <w:color w:val="505050"/>
        </w:rPr>
      </w:pPr>
      <w:r w:rsidRPr="00834B28">
        <w:rPr>
          <w:rFonts w:ascii="Arial" w:eastAsia="Times New Roman" w:hAnsi="Arial" w:cs="Arial"/>
          <w:color w:val="505050"/>
        </w:rPr>
        <w:t> </w:t>
      </w:r>
    </w:p>
    <w:p w14:paraId="6229C586" w14:textId="77777777" w:rsidR="00834B28" w:rsidRPr="00834B28" w:rsidRDefault="00834B28" w:rsidP="00834B28">
      <w:pPr>
        <w:shd w:val="clear" w:color="auto" w:fill="FFFFFF"/>
        <w:spacing w:after="360" w:line="250" w:lineRule="atLeast"/>
        <w:outlineLvl w:val="1"/>
        <w:rPr>
          <w:rFonts w:ascii="Arial" w:eastAsia="Times New Roman" w:hAnsi="Arial" w:cs="Arial"/>
          <w:color w:val="505050"/>
          <w:sz w:val="36"/>
          <w:szCs w:val="36"/>
        </w:rPr>
      </w:pPr>
      <w:r w:rsidRPr="00834B28">
        <w:rPr>
          <w:rFonts w:ascii="Arial" w:eastAsia="Times New Roman" w:hAnsi="Arial" w:cs="Arial"/>
          <w:color w:val="505050"/>
          <w:sz w:val="36"/>
          <w:szCs w:val="36"/>
        </w:rPr>
        <w:t>Exam Format</w:t>
      </w:r>
    </w:p>
    <w:p w14:paraId="778B9731" w14:textId="77777777" w:rsidR="00834B28" w:rsidRPr="00834B28" w:rsidRDefault="00834B28" w:rsidP="00834B28">
      <w:pPr>
        <w:shd w:val="clear" w:color="auto" w:fill="FFFFFF"/>
        <w:spacing w:after="360" w:line="360" w:lineRule="atLeast"/>
        <w:rPr>
          <w:rFonts w:ascii="Arial" w:eastAsia="Times New Roman" w:hAnsi="Arial" w:cs="Arial"/>
          <w:color w:val="505050"/>
        </w:rPr>
      </w:pPr>
      <w:r w:rsidRPr="00834B28">
        <w:rPr>
          <w:rFonts w:ascii="Arial" w:eastAsia="Times New Roman" w:hAnsi="Arial" w:cs="Arial"/>
          <w:color w:val="505050"/>
        </w:rPr>
        <w:t>The AP Chinese Language and Culture Exam has consistent question types, weighting, and scoring guidelines every year, so you and your students know what to expect on exam day.</w:t>
      </w:r>
    </w:p>
    <w:tbl>
      <w:tblPr>
        <w:tblW w:w="11310" w:type="dxa"/>
        <w:tblCellMar>
          <w:top w:w="15" w:type="dxa"/>
          <w:left w:w="15" w:type="dxa"/>
          <w:bottom w:w="15" w:type="dxa"/>
          <w:right w:w="15" w:type="dxa"/>
        </w:tblCellMar>
        <w:tblLook w:val="04A0" w:firstRow="1" w:lastRow="0" w:firstColumn="1" w:lastColumn="0" w:noHBand="0" w:noVBand="1"/>
      </w:tblPr>
      <w:tblGrid>
        <w:gridCol w:w="11310"/>
      </w:tblGrid>
      <w:tr w:rsidR="00834B28" w:rsidRPr="00834B28" w14:paraId="691A33AB" w14:textId="77777777" w:rsidTr="00834B28">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vAlign w:val="center"/>
            <w:hideMark/>
          </w:tcPr>
          <w:p w14:paraId="41343A1F"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b/>
                <w:bCs/>
              </w:rPr>
              <w:t>Section 1A: Multiple Choice Listening</w:t>
            </w:r>
          </w:p>
          <w:p w14:paraId="0BA692E7"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rPr>
              <w:t>25–35 Questions | 20 Minutes | 25% of Exam Score</w:t>
            </w:r>
          </w:p>
          <w:p w14:paraId="105E6104" w14:textId="77777777" w:rsidR="00834B28" w:rsidRPr="00834B28" w:rsidRDefault="00834B28" w:rsidP="00834B28">
            <w:pPr>
              <w:numPr>
                <w:ilvl w:val="0"/>
                <w:numId w:val="2"/>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This section consists of a variety of audio materials. It is divided into two subsections:</w:t>
            </w:r>
          </w:p>
          <w:p w14:paraId="0FBC99AB" w14:textId="77777777" w:rsidR="00834B28" w:rsidRPr="00834B28" w:rsidRDefault="00834B28" w:rsidP="00834B28">
            <w:pPr>
              <w:numPr>
                <w:ilvl w:val="1"/>
                <w:numId w:val="2"/>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Identify the appropriate continuation of a conversation</w:t>
            </w:r>
          </w:p>
          <w:p w14:paraId="515FE5F9" w14:textId="77777777" w:rsidR="00834B28" w:rsidRPr="00834B28" w:rsidRDefault="00834B28" w:rsidP="00834B28">
            <w:pPr>
              <w:numPr>
                <w:ilvl w:val="1"/>
                <w:numId w:val="2"/>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Answer questions about different types of listening stimuli (e.g., transportation announcements, voice messages, school conversations, radio reports, instructions, and uncontextualized dialogues)</w:t>
            </w:r>
          </w:p>
          <w:p w14:paraId="67066BC7" w14:textId="77777777" w:rsidR="00834B28" w:rsidRPr="00834B28" w:rsidRDefault="00834B28" w:rsidP="00834B28">
            <w:pPr>
              <w:numPr>
                <w:ilvl w:val="0"/>
                <w:numId w:val="2"/>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Students will be asked to:</w:t>
            </w:r>
          </w:p>
          <w:p w14:paraId="7C61A7D3" w14:textId="77777777" w:rsidR="00834B28" w:rsidRPr="00834B28" w:rsidRDefault="00834B28" w:rsidP="00834B28">
            <w:pPr>
              <w:numPr>
                <w:ilvl w:val="1"/>
                <w:numId w:val="2"/>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Identify the main ideas and supporting details in the audio material</w:t>
            </w:r>
          </w:p>
          <w:p w14:paraId="4970577E" w14:textId="77777777" w:rsidR="00834B28" w:rsidRPr="00834B28" w:rsidRDefault="00834B28" w:rsidP="00834B28">
            <w:pPr>
              <w:numPr>
                <w:ilvl w:val="1"/>
                <w:numId w:val="2"/>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Determine the meaning of a variety of vocabulary and deduce the meaning of unfamiliar words</w:t>
            </w:r>
          </w:p>
          <w:p w14:paraId="75D950C4" w14:textId="77777777" w:rsidR="00834B28" w:rsidRPr="00834B28" w:rsidRDefault="00834B28" w:rsidP="00834B28">
            <w:pPr>
              <w:numPr>
                <w:ilvl w:val="1"/>
                <w:numId w:val="2"/>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Decide the meaning of a text based on cultural and/or interdisciplinary information</w:t>
            </w:r>
          </w:p>
          <w:p w14:paraId="2CFC60CC" w14:textId="77777777" w:rsidR="00834B28" w:rsidRPr="00834B28" w:rsidRDefault="00834B28" w:rsidP="00834B28">
            <w:pPr>
              <w:numPr>
                <w:ilvl w:val="1"/>
                <w:numId w:val="2"/>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lastRenderedPageBreak/>
              <w:t>Infer implied meaning through context  </w:t>
            </w:r>
          </w:p>
        </w:tc>
      </w:tr>
      <w:tr w:rsidR="00834B28" w:rsidRPr="00834B28" w14:paraId="0F8FE860" w14:textId="77777777" w:rsidTr="00834B28">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vAlign w:val="center"/>
            <w:hideMark/>
          </w:tcPr>
          <w:p w14:paraId="2D3D24DA"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b/>
                <w:bCs/>
              </w:rPr>
              <w:lastRenderedPageBreak/>
              <w:t>Section 1B: Multiple Choice Reading</w:t>
            </w:r>
          </w:p>
          <w:p w14:paraId="1DBB9118"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rPr>
              <w:t>30–40 Questions | 60 Minutes | 25% of Exam Score</w:t>
            </w:r>
          </w:p>
          <w:p w14:paraId="3FBA0DA6" w14:textId="77777777" w:rsidR="00834B28" w:rsidRPr="00834B28" w:rsidRDefault="00834B28" w:rsidP="00834B28">
            <w:pPr>
              <w:numPr>
                <w:ilvl w:val="0"/>
                <w:numId w:val="3"/>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This section consists of a variety of print materials (e.g., notes, emails about sequence of events, pen pal letters, poster announcements, and short stories).</w:t>
            </w:r>
          </w:p>
          <w:p w14:paraId="5FAA8187" w14:textId="77777777" w:rsidR="00834B28" w:rsidRPr="00834B28" w:rsidRDefault="00834B28" w:rsidP="00834B28">
            <w:pPr>
              <w:numPr>
                <w:ilvl w:val="0"/>
                <w:numId w:val="3"/>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Students will be asked to:</w:t>
            </w:r>
          </w:p>
          <w:p w14:paraId="2B380B49" w14:textId="77777777" w:rsidR="00834B28" w:rsidRPr="00834B28" w:rsidRDefault="00834B28" w:rsidP="00834B28">
            <w:pPr>
              <w:numPr>
                <w:ilvl w:val="1"/>
                <w:numId w:val="3"/>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Identify the main ideas and supporting details in the written material</w:t>
            </w:r>
          </w:p>
          <w:p w14:paraId="2015B0EF" w14:textId="77777777" w:rsidR="00834B28" w:rsidRPr="00834B28" w:rsidRDefault="00834B28" w:rsidP="00834B28">
            <w:pPr>
              <w:numPr>
                <w:ilvl w:val="1"/>
                <w:numId w:val="3"/>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Determine the meaning of a variety of vocabulary and deduce the meaning of unfamiliar words</w:t>
            </w:r>
          </w:p>
          <w:p w14:paraId="7B318A40" w14:textId="77777777" w:rsidR="00834B28" w:rsidRPr="00834B28" w:rsidRDefault="00834B28" w:rsidP="00834B28">
            <w:pPr>
              <w:numPr>
                <w:ilvl w:val="1"/>
                <w:numId w:val="3"/>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Decide the meaning of a text based on cultural and/or interdisciplinary information</w:t>
            </w:r>
          </w:p>
          <w:p w14:paraId="3691B9C1" w14:textId="77777777" w:rsidR="00834B28" w:rsidRPr="00834B28" w:rsidRDefault="00834B28" w:rsidP="00834B28">
            <w:pPr>
              <w:numPr>
                <w:ilvl w:val="1"/>
                <w:numId w:val="3"/>
              </w:numPr>
              <w:spacing w:before="100" w:beforeAutospacing="1" w:after="100" w:afterAutospacing="1" w:line="360" w:lineRule="atLeast"/>
              <w:ind w:left="2640"/>
              <w:rPr>
                <w:rFonts w:ascii="Times New Roman" w:eastAsia="Times New Roman" w:hAnsi="Times New Roman" w:cs="Times New Roman"/>
              </w:rPr>
            </w:pPr>
            <w:r w:rsidRPr="00834B28">
              <w:rPr>
                <w:rFonts w:ascii="Times New Roman" w:eastAsia="Times New Roman" w:hAnsi="Times New Roman" w:cs="Times New Roman"/>
              </w:rPr>
              <w:t>Infer implied meaning through context  </w:t>
            </w:r>
          </w:p>
        </w:tc>
      </w:tr>
      <w:tr w:rsidR="00834B28" w:rsidRPr="00834B28" w14:paraId="64B9A819" w14:textId="77777777" w:rsidTr="00834B28">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vAlign w:val="center"/>
            <w:hideMark/>
          </w:tcPr>
          <w:p w14:paraId="1ED25463"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b/>
                <w:bCs/>
              </w:rPr>
              <w:t>Section 2A: Free Response Written</w:t>
            </w:r>
          </w:p>
          <w:p w14:paraId="05FC2592"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rPr>
              <w:t>2 Tasks | 30 Minutes | 25% of Exam Score</w:t>
            </w:r>
          </w:p>
          <w:p w14:paraId="353A1015" w14:textId="77777777" w:rsidR="00834B28" w:rsidRPr="00834B28" w:rsidRDefault="00834B28" w:rsidP="00834B28">
            <w:pPr>
              <w:numPr>
                <w:ilvl w:val="0"/>
                <w:numId w:val="4"/>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Presentational Writing: Narrate a story suggested by a series of pictures (15 minutes)</w:t>
            </w:r>
          </w:p>
          <w:p w14:paraId="0F87B865" w14:textId="77777777" w:rsidR="00834B28" w:rsidRPr="00834B28" w:rsidRDefault="00834B28" w:rsidP="00834B28">
            <w:pPr>
              <w:numPr>
                <w:ilvl w:val="0"/>
                <w:numId w:val="4"/>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Interpersonal Writing: Read and answer an email message (15 minutes)</w:t>
            </w:r>
          </w:p>
        </w:tc>
      </w:tr>
      <w:tr w:rsidR="00834B28" w:rsidRPr="00834B28" w14:paraId="5D089B64" w14:textId="77777777" w:rsidTr="00834B28">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vAlign w:val="center"/>
            <w:hideMark/>
          </w:tcPr>
          <w:p w14:paraId="4172A3C5"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b/>
                <w:bCs/>
              </w:rPr>
              <w:t>Section 2B: Free Response Spoken</w:t>
            </w:r>
          </w:p>
          <w:p w14:paraId="66018A7D" w14:textId="77777777" w:rsidR="00834B28" w:rsidRPr="00834B28" w:rsidRDefault="00834B28" w:rsidP="00834B28">
            <w:pPr>
              <w:spacing w:line="360" w:lineRule="atLeast"/>
              <w:rPr>
                <w:rFonts w:ascii="Times New Roman" w:eastAsia="Times New Roman" w:hAnsi="Times New Roman" w:cs="Times New Roman"/>
              </w:rPr>
            </w:pPr>
            <w:r w:rsidRPr="00834B28">
              <w:rPr>
                <w:rFonts w:ascii="Times New Roman" w:eastAsia="Times New Roman" w:hAnsi="Times New Roman" w:cs="Times New Roman"/>
              </w:rPr>
              <w:t>2 Tasks | 10 Minutes | 25% of Exam Score</w:t>
            </w:r>
          </w:p>
          <w:p w14:paraId="642ADA04" w14:textId="77777777" w:rsidR="00834B28" w:rsidRPr="00834B28" w:rsidRDefault="00834B28" w:rsidP="00834B28">
            <w:pPr>
              <w:numPr>
                <w:ilvl w:val="0"/>
                <w:numId w:val="5"/>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lastRenderedPageBreak/>
              <w:t>Interpersonal Speaking: Respond to a series of thematically linked questions as part of a simulated conversation (4 minutes)</w:t>
            </w:r>
          </w:p>
          <w:p w14:paraId="5AFAA7EA" w14:textId="77777777" w:rsidR="00834B28" w:rsidRPr="00834B28" w:rsidRDefault="00834B28" w:rsidP="00834B28">
            <w:pPr>
              <w:numPr>
                <w:ilvl w:val="0"/>
                <w:numId w:val="5"/>
              </w:numPr>
              <w:spacing w:before="100" w:beforeAutospacing="1" w:after="100" w:afterAutospacing="1" w:line="360" w:lineRule="atLeast"/>
              <w:ind w:left="1320"/>
              <w:rPr>
                <w:rFonts w:ascii="Times New Roman" w:eastAsia="Times New Roman" w:hAnsi="Times New Roman" w:cs="Times New Roman"/>
              </w:rPr>
            </w:pPr>
            <w:r w:rsidRPr="00834B28">
              <w:rPr>
                <w:rFonts w:ascii="Times New Roman" w:eastAsia="Times New Roman" w:hAnsi="Times New Roman" w:cs="Times New Roman"/>
              </w:rPr>
              <w:t>Presentational Speaking: Deliver a presentation on a given aspect of Chinese culture (choose and describe one Chinese cultural practice or product, and explain its significance) (1 prompt; 7 minutes, preparation time: 4 minutes; response time: 2 minutes)</w:t>
            </w:r>
          </w:p>
        </w:tc>
      </w:tr>
    </w:tbl>
    <w:p w14:paraId="2E3E2DEF" w14:textId="77777777" w:rsidR="00834B28" w:rsidRPr="00834B28" w:rsidRDefault="00834B28" w:rsidP="00834B28">
      <w:pPr>
        <w:shd w:val="clear" w:color="auto" w:fill="FFFFFF"/>
        <w:spacing w:after="360" w:line="250" w:lineRule="atLeast"/>
        <w:outlineLvl w:val="1"/>
        <w:rPr>
          <w:rFonts w:ascii="Arial" w:eastAsia="Times New Roman" w:hAnsi="Arial" w:cs="Arial"/>
          <w:color w:val="505050"/>
          <w:sz w:val="36"/>
          <w:szCs w:val="36"/>
        </w:rPr>
      </w:pPr>
      <w:r w:rsidRPr="00834B28">
        <w:rPr>
          <w:rFonts w:ascii="Arial" w:eastAsia="Times New Roman" w:hAnsi="Arial" w:cs="Arial"/>
          <w:color w:val="505050"/>
          <w:sz w:val="36"/>
          <w:szCs w:val="36"/>
        </w:rPr>
        <w:lastRenderedPageBreak/>
        <w:t>Exam Questions and Scoring Information</w:t>
      </w:r>
    </w:p>
    <w:p w14:paraId="2275052A" w14:textId="77777777" w:rsidR="00834B28" w:rsidRPr="00834B28" w:rsidRDefault="00834B28" w:rsidP="00834B28">
      <w:pPr>
        <w:shd w:val="clear" w:color="auto" w:fill="FFFFFF"/>
        <w:spacing w:after="360" w:line="303" w:lineRule="atLeast"/>
        <w:outlineLvl w:val="2"/>
        <w:rPr>
          <w:rFonts w:ascii="Arial" w:eastAsia="Times New Roman" w:hAnsi="Arial" w:cs="Arial"/>
          <w:color w:val="505050"/>
          <w:sz w:val="27"/>
          <w:szCs w:val="27"/>
        </w:rPr>
      </w:pPr>
      <w:r w:rsidRPr="00834B28">
        <w:rPr>
          <w:rFonts w:ascii="Arial" w:eastAsia="Times New Roman" w:hAnsi="Arial" w:cs="Arial"/>
          <w:color w:val="505050"/>
          <w:sz w:val="27"/>
          <w:szCs w:val="27"/>
        </w:rPr>
        <w:t>2020 Free-Response Questions</w:t>
      </w:r>
    </w:p>
    <w:p w14:paraId="7E53DFD7" w14:textId="77777777" w:rsidR="00834B28" w:rsidRPr="00834B28" w:rsidRDefault="00834B28" w:rsidP="00834B28">
      <w:pPr>
        <w:shd w:val="clear" w:color="auto" w:fill="FFFFFF"/>
        <w:spacing w:after="360" w:line="360" w:lineRule="atLeast"/>
        <w:rPr>
          <w:rFonts w:ascii="Arial" w:eastAsia="Times New Roman" w:hAnsi="Arial" w:cs="Arial"/>
          <w:color w:val="505050"/>
        </w:rPr>
      </w:pPr>
      <w:r w:rsidRPr="00834B28">
        <w:rPr>
          <w:rFonts w:ascii="Arial" w:eastAsia="Times New Roman" w:hAnsi="Arial" w:cs="Arial"/>
          <w:color w:val="505050"/>
        </w:rPr>
        <w:t>2020 free-response questions are now in the </w:t>
      </w:r>
      <w:hyperlink r:id="rId5" w:tgtFrame="_blank" w:tooltip="[Opens in New Window] " w:history="1">
        <w:r w:rsidRPr="00834B28">
          <w:rPr>
            <w:rFonts w:ascii="Arial" w:eastAsia="Times New Roman" w:hAnsi="Arial" w:cs="Arial"/>
            <w:color w:val="0077C8"/>
            <w:u w:val="single"/>
          </w:rPr>
          <w:t>AP Classroom question bank</w:t>
        </w:r>
      </w:hyperlink>
      <w:r w:rsidRPr="00834B28">
        <w:rPr>
          <w:rFonts w:ascii="Arial" w:eastAsia="Times New Roman" w:hAnsi="Arial" w:cs="Arial"/>
          <w:color w:val="505050"/>
        </w:rPr>
        <w:t> for teachers to assign to students as homework or in class, and do not require secure assessment. These questions have been updated, where possible, to best match the format of free-response questions in the </w:t>
      </w:r>
      <w:hyperlink r:id="rId6" w:tgtFrame="_blank" w:tooltip="[Opens in New Window] " w:history="1">
        <w:r w:rsidRPr="00834B28">
          <w:rPr>
            <w:rFonts w:ascii="Arial" w:eastAsia="Times New Roman" w:hAnsi="Arial" w:cs="Arial"/>
            <w:color w:val="0077C8"/>
            <w:u w:val="single"/>
          </w:rPr>
          <w:t>course and exam description</w:t>
        </w:r>
      </w:hyperlink>
      <w:r w:rsidRPr="00834B28">
        <w:rPr>
          <w:rFonts w:ascii="Arial" w:eastAsia="Times New Roman" w:hAnsi="Arial" w:cs="Arial"/>
          <w:color w:val="505050"/>
        </w:rPr>
        <w:t> and on traditional AP Exams.</w:t>
      </w:r>
    </w:p>
    <w:p w14:paraId="72BF3529" w14:textId="77777777" w:rsidR="00834B28" w:rsidRPr="00834B28" w:rsidRDefault="005065C0" w:rsidP="00834B28">
      <w:pPr>
        <w:shd w:val="clear" w:color="auto" w:fill="FFFFFF"/>
        <w:spacing w:after="360" w:line="360" w:lineRule="atLeast"/>
        <w:rPr>
          <w:rFonts w:ascii="Arial" w:eastAsia="Times New Roman" w:hAnsi="Arial" w:cs="Arial"/>
          <w:color w:val="505050"/>
        </w:rPr>
      </w:pPr>
      <w:hyperlink r:id="rId7" w:tgtFrame="_blank" w:tooltip="[Opens in New Window] " w:history="1">
        <w:r w:rsidR="00834B28" w:rsidRPr="00834B28">
          <w:rPr>
            <w:rFonts w:ascii="Arial" w:eastAsia="Times New Roman" w:hAnsi="Arial" w:cs="Arial"/>
            <w:color w:val="0077C8"/>
            <w:u w:val="single"/>
          </w:rPr>
          <w:t>Sign in to AP Classroom</w:t>
        </w:r>
      </w:hyperlink>
      <w:r w:rsidR="00834B28" w:rsidRPr="00834B28">
        <w:rPr>
          <w:rFonts w:ascii="Arial" w:eastAsia="Times New Roman" w:hAnsi="Arial" w:cs="Arial"/>
          <w:color w:val="505050"/>
        </w:rPr>
        <w:t> to access resources including personal progress checks and a question bank with topic questions and practice exams aligned to the current course and exam.</w:t>
      </w:r>
    </w:p>
    <w:p w14:paraId="2C67620D" w14:textId="77777777" w:rsidR="00834B28" w:rsidRPr="00834B28" w:rsidRDefault="00834B28" w:rsidP="00834B28">
      <w:pPr>
        <w:shd w:val="clear" w:color="auto" w:fill="FFFFFF"/>
        <w:spacing w:after="360" w:line="360" w:lineRule="atLeast"/>
        <w:rPr>
          <w:rFonts w:ascii="Arial" w:eastAsia="Times New Roman" w:hAnsi="Arial" w:cs="Arial"/>
          <w:color w:val="505050"/>
        </w:rPr>
      </w:pPr>
      <w:r w:rsidRPr="00834B28">
        <w:rPr>
          <w:rFonts w:ascii="Arial" w:eastAsia="Times New Roman" w:hAnsi="Arial" w:cs="Arial"/>
          <w:color w:val="505050"/>
        </w:rPr>
        <w:t>To preserve the large number of new FRQs for teacher use, only teachers have access to the 2020 FRQs. If you are a higher education faculty member interested in seeing questions, please </w:t>
      </w:r>
      <w:hyperlink r:id="rId8" w:tgtFrame="_blank" w:tooltip="[Opens in New Window] " w:history="1">
        <w:r w:rsidRPr="00834B28">
          <w:rPr>
            <w:rFonts w:ascii="Arial" w:eastAsia="Times New Roman" w:hAnsi="Arial" w:cs="Arial"/>
            <w:color w:val="0077C8"/>
            <w:u w:val="single"/>
          </w:rPr>
          <w:t>fill out this request form</w:t>
        </w:r>
      </w:hyperlink>
      <w:r w:rsidRPr="00834B28">
        <w:rPr>
          <w:rFonts w:ascii="Arial" w:eastAsia="Times New Roman" w:hAnsi="Arial" w:cs="Arial"/>
          <w:color w:val="505050"/>
        </w:rPr>
        <w:t>.</w:t>
      </w:r>
    </w:p>
    <w:p w14:paraId="152965D1" w14:textId="77777777" w:rsidR="00834B28" w:rsidRPr="00834B28" w:rsidRDefault="00834B28" w:rsidP="00834B28">
      <w:pPr>
        <w:shd w:val="clear" w:color="auto" w:fill="FFFFFF"/>
        <w:spacing w:after="360" w:line="303" w:lineRule="atLeast"/>
        <w:outlineLvl w:val="2"/>
        <w:rPr>
          <w:rFonts w:ascii="Arial" w:eastAsia="Times New Roman" w:hAnsi="Arial" w:cs="Arial"/>
          <w:color w:val="505050"/>
          <w:sz w:val="27"/>
          <w:szCs w:val="27"/>
        </w:rPr>
      </w:pPr>
      <w:r w:rsidRPr="00834B28">
        <w:rPr>
          <w:rFonts w:ascii="Arial" w:eastAsia="Times New Roman" w:hAnsi="Arial" w:cs="Arial"/>
          <w:color w:val="505050"/>
          <w:sz w:val="27"/>
          <w:szCs w:val="27"/>
        </w:rPr>
        <w:t>2019 Free-Response Questions</w:t>
      </w:r>
    </w:p>
    <w:p w14:paraId="7033B546" w14:textId="77777777" w:rsidR="00834B28" w:rsidRPr="00834B28" w:rsidRDefault="00834B28" w:rsidP="00834B28">
      <w:pPr>
        <w:shd w:val="clear" w:color="auto" w:fill="FFFFFF"/>
        <w:spacing w:after="360" w:line="360" w:lineRule="atLeast"/>
        <w:rPr>
          <w:rFonts w:ascii="Arial" w:eastAsia="Times New Roman" w:hAnsi="Arial" w:cs="Arial"/>
          <w:color w:val="505050"/>
        </w:rPr>
      </w:pPr>
      <w:r w:rsidRPr="00834B28">
        <w:rPr>
          <w:rFonts w:ascii="Arial" w:eastAsia="Times New Roman" w:hAnsi="Arial" w:cs="Arial"/>
          <w:color w:val="505050"/>
        </w:rPr>
        <w:t>For free-response questions (FRQs) from the 2019 exam, along with scoring information, check out the table below.</w:t>
      </w:r>
    </w:p>
    <w:p w14:paraId="0ABE4109" w14:textId="77777777" w:rsidR="00834B28" w:rsidRPr="00834B28" w:rsidRDefault="00834B28" w:rsidP="00834B28">
      <w:pPr>
        <w:shd w:val="clear" w:color="auto" w:fill="FFFFFF"/>
        <w:spacing w:after="360" w:line="360" w:lineRule="atLeast"/>
        <w:rPr>
          <w:rFonts w:ascii="Arial" w:eastAsia="Times New Roman" w:hAnsi="Arial" w:cs="Arial"/>
          <w:color w:val="505050"/>
        </w:rPr>
      </w:pPr>
      <w:r w:rsidRPr="00834B28">
        <w:rPr>
          <w:rFonts w:ascii="Arial" w:eastAsia="Times New Roman" w:hAnsi="Arial" w:cs="Arial"/>
          <w:color w:val="505050"/>
        </w:rPr>
        <w:lastRenderedPageBreak/>
        <w:t>Be sure to review the Chief Reader Report. In this invaluable resource, the chief reader of the AP Exam compiles feedback from members of the AP Reading leadership to explain how students performed on the FRQs, summarize typical student errors, and address specific concepts and content with which students have struggled the most that year.</w:t>
      </w:r>
    </w:p>
    <w:p w14:paraId="3E41B591" w14:textId="531191A2" w:rsidR="00DE0611" w:rsidRDefault="00DE0611"/>
    <w:p w14:paraId="640CDF99" w14:textId="5CEAD210" w:rsidR="002B050B" w:rsidRDefault="002B050B"/>
    <w:p w14:paraId="57E9026C" w14:textId="77777777" w:rsidR="002B050B" w:rsidRDefault="002B050B" w:rsidP="002B050B">
      <w:pPr>
        <w:pStyle w:val="Heading1"/>
        <w:shd w:val="clear" w:color="auto" w:fill="FFFFFF"/>
        <w:spacing w:before="0" w:line="540" w:lineRule="atLeast"/>
        <w:rPr>
          <w:rFonts w:ascii="Arial" w:hAnsi="Arial" w:cs="Arial"/>
          <w:color w:val="0F1111"/>
          <w:sz w:val="42"/>
          <w:szCs w:val="42"/>
        </w:rPr>
      </w:pPr>
      <w:r>
        <w:rPr>
          <w:rStyle w:val="a-size-extra-large"/>
          <w:rFonts w:ascii="Arial" w:hAnsi="Arial" w:cs="Arial"/>
          <w:color w:val="0F1111"/>
          <w:sz w:val="42"/>
          <w:szCs w:val="42"/>
        </w:rPr>
        <w:lastRenderedPageBreak/>
        <w:t>5 Steps to a 5: AP Chinese Language and Culture </w:t>
      </w:r>
      <w:r>
        <w:rPr>
          <w:rStyle w:val="a-size-large"/>
          <w:rFonts w:ascii="Arial" w:hAnsi="Arial" w:cs="Arial"/>
          <w:color w:val="0F1111"/>
          <w:sz w:val="42"/>
          <w:szCs w:val="42"/>
        </w:rPr>
        <w:t>Paperback – Audiobook, Aug. 1 2018</w:t>
      </w:r>
    </w:p>
    <w:p w14:paraId="5A054C3D" w14:textId="68799A16" w:rsidR="002B050B" w:rsidRPr="002B050B" w:rsidRDefault="002B050B" w:rsidP="002B050B">
      <w:pPr>
        <w:rPr>
          <w:rFonts w:ascii="Times New Roman" w:eastAsia="Times New Roman" w:hAnsi="Times New Roman" w:cs="Times New Roman"/>
        </w:rPr>
      </w:pPr>
      <w:r w:rsidRPr="002B050B">
        <w:rPr>
          <w:rFonts w:ascii="Times New Roman" w:eastAsia="Times New Roman" w:hAnsi="Times New Roman" w:cs="Times New Roman"/>
        </w:rPr>
        <w:fldChar w:fldCharType="begin"/>
      </w:r>
      <w:r w:rsidRPr="002B050B">
        <w:rPr>
          <w:rFonts w:ascii="Times New Roman" w:eastAsia="Times New Roman" w:hAnsi="Times New Roman" w:cs="Times New Roman"/>
        </w:rPr>
        <w:instrText xml:space="preserve"> INCLUDEPICTURE "https://images-na.ssl-images-amazon.com/images/I/51e5+DGKKmL._SX389_BO1,204,203,200_.jpg" \* MERGEFORMATINET </w:instrText>
      </w:r>
      <w:r w:rsidRPr="002B050B">
        <w:rPr>
          <w:rFonts w:ascii="Times New Roman" w:eastAsia="Times New Roman" w:hAnsi="Times New Roman" w:cs="Times New Roman"/>
        </w:rPr>
        <w:fldChar w:fldCharType="separate"/>
      </w:r>
      <w:r w:rsidRPr="002B050B">
        <w:rPr>
          <w:rFonts w:ascii="Times New Roman" w:eastAsia="Times New Roman" w:hAnsi="Times New Roman" w:cs="Times New Roman"/>
          <w:noProof/>
        </w:rPr>
        <w:drawing>
          <wp:inline distT="0" distB="0" distL="0" distR="0" wp14:anchorId="3A2FE231" wp14:editId="29BD85E7">
            <wp:extent cx="3152947" cy="40212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226" cy="4027933"/>
                    </a:xfrm>
                    <a:prstGeom prst="rect">
                      <a:avLst/>
                    </a:prstGeom>
                    <a:noFill/>
                    <a:ln>
                      <a:noFill/>
                    </a:ln>
                  </pic:spPr>
                </pic:pic>
              </a:graphicData>
            </a:graphic>
          </wp:inline>
        </w:drawing>
      </w:r>
      <w:r w:rsidRPr="002B050B">
        <w:rPr>
          <w:rFonts w:ascii="Times New Roman" w:eastAsia="Times New Roman" w:hAnsi="Times New Roman" w:cs="Times New Roman"/>
        </w:rPr>
        <w:fldChar w:fldCharType="end"/>
      </w:r>
    </w:p>
    <w:p w14:paraId="378995B7" w14:textId="66C6C622" w:rsidR="002B050B" w:rsidRDefault="002B050B"/>
    <w:p w14:paraId="72ABF0AC" w14:textId="493CED05" w:rsidR="002B050B" w:rsidRDefault="002B050B"/>
    <w:p w14:paraId="415DC071" w14:textId="44AC90E8" w:rsidR="002B050B" w:rsidRDefault="002B050B"/>
    <w:p w14:paraId="2B3FF6AA" w14:textId="4FE69E31" w:rsidR="002B050B" w:rsidRDefault="002B050B"/>
    <w:p w14:paraId="5D4F8DBF" w14:textId="4FFDD152" w:rsidR="002B050B" w:rsidRDefault="002B050B"/>
    <w:p w14:paraId="57541712" w14:textId="5005F70A" w:rsidR="002B050B" w:rsidRDefault="002B050B"/>
    <w:p w14:paraId="3E22242A" w14:textId="77777777" w:rsidR="002B050B" w:rsidRDefault="002B050B" w:rsidP="002B050B">
      <w:pPr>
        <w:pStyle w:val="Heading1"/>
        <w:shd w:val="clear" w:color="auto" w:fill="FFFFFF"/>
        <w:spacing w:before="0" w:line="540" w:lineRule="atLeast"/>
        <w:rPr>
          <w:rFonts w:ascii="Arial" w:hAnsi="Arial" w:cs="Arial"/>
          <w:color w:val="0F1111"/>
          <w:sz w:val="42"/>
          <w:szCs w:val="42"/>
        </w:rPr>
      </w:pPr>
      <w:r>
        <w:rPr>
          <w:rStyle w:val="a-size-extra-large"/>
          <w:rFonts w:ascii="Arial" w:hAnsi="Arial" w:cs="Arial"/>
          <w:color w:val="0F1111"/>
          <w:sz w:val="42"/>
          <w:szCs w:val="42"/>
        </w:rPr>
        <w:lastRenderedPageBreak/>
        <w:t>Barron's AP Chinese Language and Culture with MP3 CD, 2nd Edition (Barron's Educational Series) </w:t>
      </w:r>
      <w:r>
        <w:rPr>
          <w:rStyle w:val="a-size-large"/>
          <w:rFonts w:ascii="Arial" w:hAnsi="Arial" w:cs="Arial"/>
          <w:color w:val="0F1111"/>
          <w:sz w:val="42"/>
          <w:szCs w:val="42"/>
        </w:rPr>
        <w:t>2nd Edition</w:t>
      </w:r>
    </w:p>
    <w:p w14:paraId="74C000FC" w14:textId="74DD1856" w:rsidR="002B050B" w:rsidRPr="002B050B" w:rsidRDefault="002B050B" w:rsidP="002B050B">
      <w:pPr>
        <w:rPr>
          <w:rFonts w:ascii="Times New Roman" w:eastAsia="Times New Roman" w:hAnsi="Times New Roman" w:cs="Times New Roman"/>
        </w:rPr>
      </w:pPr>
      <w:r w:rsidRPr="002B050B">
        <w:rPr>
          <w:rFonts w:ascii="Times New Roman" w:eastAsia="Times New Roman" w:hAnsi="Times New Roman" w:cs="Times New Roman"/>
        </w:rPr>
        <w:lastRenderedPageBreak/>
        <w:fldChar w:fldCharType="begin"/>
      </w:r>
      <w:r w:rsidRPr="002B050B">
        <w:rPr>
          <w:rFonts w:ascii="Times New Roman" w:eastAsia="Times New Roman" w:hAnsi="Times New Roman" w:cs="Times New Roman"/>
        </w:rPr>
        <w:instrText xml:space="preserve"> INCLUDEPICTURE "https://images-na.ssl-images-amazon.com/images/I/510lSsmqX5L._SX385_BO1,204,203,200_.jpg" \* MERGEFORMATINET </w:instrText>
      </w:r>
      <w:r w:rsidRPr="002B050B">
        <w:rPr>
          <w:rFonts w:ascii="Times New Roman" w:eastAsia="Times New Roman" w:hAnsi="Times New Roman" w:cs="Times New Roman"/>
        </w:rPr>
        <w:fldChar w:fldCharType="separate"/>
      </w:r>
      <w:r w:rsidRPr="002B050B">
        <w:rPr>
          <w:rFonts w:ascii="Times New Roman" w:eastAsia="Times New Roman" w:hAnsi="Times New Roman" w:cs="Times New Roman"/>
          <w:noProof/>
        </w:rPr>
        <w:drawing>
          <wp:inline distT="0" distB="0" distL="0" distR="0" wp14:anchorId="14254475" wp14:editId="7E5A9A44">
            <wp:extent cx="461264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2640" cy="5943600"/>
                    </a:xfrm>
                    <a:prstGeom prst="rect">
                      <a:avLst/>
                    </a:prstGeom>
                    <a:noFill/>
                    <a:ln>
                      <a:noFill/>
                    </a:ln>
                  </pic:spPr>
                </pic:pic>
              </a:graphicData>
            </a:graphic>
          </wp:inline>
        </w:drawing>
      </w:r>
      <w:r w:rsidRPr="002B050B">
        <w:rPr>
          <w:rFonts w:ascii="Times New Roman" w:eastAsia="Times New Roman" w:hAnsi="Times New Roman" w:cs="Times New Roman"/>
        </w:rPr>
        <w:fldChar w:fldCharType="end"/>
      </w:r>
    </w:p>
    <w:p w14:paraId="0E054CE1" w14:textId="77777777" w:rsidR="00421C83" w:rsidRDefault="00421C83" w:rsidP="00421C83">
      <w:pPr>
        <w:pStyle w:val="Heading1"/>
        <w:shd w:val="clear" w:color="auto" w:fill="FFFFFF"/>
        <w:spacing w:before="0" w:line="540" w:lineRule="atLeast"/>
        <w:rPr>
          <w:rFonts w:ascii="Arial" w:hAnsi="Arial" w:cs="Arial"/>
          <w:color w:val="0F1111"/>
          <w:sz w:val="42"/>
          <w:szCs w:val="42"/>
        </w:rPr>
      </w:pPr>
      <w:r>
        <w:rPr>
          <w:rStyle w:val="a-size-extra-large"/>
          <w:rFonts w:ascii="Arial" w:hAnsi="Arial" w:cs="Arial"/>
          <w:color w:val="0F1111"/>
          <w:sz w:val="42"/>
          <w:szCs w:val="42"/>
        </w:rPr>
        <w:lastRenderedPageBreak/>
        <w:t xml:space="preserve">AP Chinese Language and Culture Simulated Tests (Free Audio Downloads) by Sunny X. Yu </w:t>
      </w:r>
      <w:proofErr w:type="spellStart"/>
      <w:r>
        <w:rPr>
          <w:rStyle w:val="a-size-extra-large"/>
          <w:rFonts w:ascii="Arial" w:hAnsi="Arial" w:cs="Arial"/>
          <w:color w:val="0F1111"/>
          <w:sz w:val="42"/>
          <w:szCs w:val="42"/>
        </w:rPr>
        <w:t>Bih-Hsya</w:t>
      </w:r>
      <w:proofErr w:type="spellEnd"/>
      <w:r>
        <w:rPr>
          <w:rStyle w:val="a-size-extra-large"/>
          <w:rFonts w:ascii="Arial" w:hAnsi="Arial" w:cs="Arial"/>
          <w:color w:val="0F1111"/>
          <w:sz w:val="42"/>
          <w:szCs w:val="42"/>
        </w:rPr>
        <w:t xml:space="preserve"> Hsieh (2010-05-04) </w:t>
      </w:r>
      <w:r>
        <w:rPr>
          <w:rStyle w:val="a-size-large"/>
          <w:rFonts w:ascii="Arial" w:hAnsi="Arial" w:cs="Arial"/>
          <w:color w:val="0F1111"/>
          <w:sz w:val="42"/>
          <w:szCs w:val="42"/>
        </w:rPr>
        <w:t>Paperback – January 1, 2010</w:t>
      </w:r>
    </w:p>
    <w:p w14:paraId="26BA02DC" w14:textId="21B30589" w:rsidR="00421C83" w:rsidRPr="00421C83" w:rsidRDefault="00421C83" w:rsidP="00421C83">
      <w:pPr>
        <w:rPr>
          <w:rFonts w:ascii="Times New Roman" w:eastAsia="Times New Roman" w:hAnsi="Times New Roman" w:cs="Times New Roman"/>
        </w:rPr>
      </w:pPr>
      <w:r w:rsidRPr="00421C83">
        <w:rPr>
          <w:rFonts w:ascii="Times New Roman" w:eastAsia="Times New Roman" w:hAnsi="Times New Roman" w:cs="Times New Roman"/>
        </w:rPr>
        <w:lastRenderedPageBreak/>
        <w:fldChar w:fldCharType="begin"/>
      </w:r>
      <w:r w:rsidRPr="00421C83">
        <w:rPr>
          <w:rFonts w:ascii="Times New Roman" w:eastAsia="Times New Roman" w:hAnsi="Times New Roman" w:cs="Times New Roman"/>
        </w:rPr>
        <w:instrText xml:space="preserve"> INCLUDEPICTURE "https://images-na.ssl-images-amazon.com/images/I/413NUrD05KL._SX365_BO1,204,203,200_.jpg" \* MERGEFORMATINET </w:instrText>
      </w:r>
      <w:r w:rsidRPr="00421C83">
        <w:rPr>
          <w:rFonts w:ascii="Times New Roman" w:eastAsia="Times New Roman" w:hAnsi="Times New Roman" w:cs="Times New Roman"/>
        </w:rPr>
        <w:fldChar w:fldCharType="separate"/>
      </w:r>
      <w:r w:rsidRPr="00421C83">
        <w:rPr>
          <w:rFonts w:ascii="Times New Roman" w:eastAsia="Times New Roman" w:hAnsi="Times New Roman" w:cs="Times New Roman"/>
          <w:noProof/>
        </w:rPr>
        <w:drawing>
          <wp:inline distT="0" distB="0" distL="0" distR="0" wp14:anchorId="30EA4731" wp14:editId="7F776036">
            <wp:extent cx="437007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070" cy="5943600"/>
                    </a:xfrm>
                    <a:prstGeom prst="rect">
                      <a:avLst/>
                    </a:prstGeom>
                    <a:noFill/>
                    <a:ln>
                      <a:noFill/>
                    </a:ln>
                  </pic:spPr>
                </pic:pic>
              </a:graphicData>
            </a:graphic>
          </wp:inline>
        </w:drawing>
      </w:r>
      <w:r w:rsidRPr="00421C83">
        <w:rPr>
          <w:rFonts w:ascii="Times New Roman" w:eastAsia="Times New Roman" w:hAnsi="Times New Roman" w:cs="Times New Roman"/>
        </w:rPr>
        <w:fldChar w:fldCharType="end"/>
      </w:r>
    </w:p>
    <w:p w14:paraId="40700076" w14:textId="77777777" w:rsidR="005065C0" w:rsidRDefault="005065C0" w:rsidP="005065C0">
      <w:pPr>
        <w:pStyle w:val="Heading1"/>
        <w:shd w:val="clear" w:color="auto" w:fill="FFFFFF"/>
        <w:spacing w:before="0" w:line="540" w:lineRule="atLeast"/>
        <w:rPr>
          <w:rFonts w:ascii="Arial" w:hAnsi="Arial" w:cs="Arial"/>
          <w:color w:val="0F1111"/>
          <w:sz w:val="42"/>
          <w:szCs w:val="42"/>
        </w:rPr>
      </w:pPr>
      <w:r>
        <w:rPr>
          <w:rStyle w:val="a-size-extra-large"/>
          <w:rFonts w:ascii="Arial" w:hAnsi="Arial" w:cs="Arial"/>
          <w:color w:val="0F1111"/>
          <w:sz w:val="42"/>
          <w:szCs w:val="42"/>
        </w:rPr>
        <w:lastRenderedPageBreak/>
        <w:t xml:space="preserve">Strive For a 5: AP Chinese Practice Tests (Cheng &amp; </w:t>
      </w:r>
      <w:proofErr w:type="spellStart"/>
      <w:r>
        <w:rPr>
          <w:rStyle w:val="a-size-extra-large"/>
          <w:rFonts w:ascii="Arial" w:hAnsi="Arial" w:cs="Arial"/>
          <w:color w:val="0F1111"/>
          <w:sz w:val="42"/>
          <w:szCs w:val="42"/>
        </w:rPr>
        <w:t>Tsui</w:t>
      </w:r>
      <w:proofErr w:type="spellEnd"/>
      <w:r>
        <w:rPr>
          <w:rStyle w:val="a-size-extra-large"/>
          <w:rFonts w:ascii="Arial" w:hAnsi="Arial" w:cs="Arial"/>
          <w:color w:val="0F1111"/>
          <w:sz w:val="42"/>
          <w:szCs w:val="42"/>
        </w:rPr>
        <w:t xml:space="preserve"> Ap Preparation Series) (English and Chinese Edition) </w:t>
      </w:r>
      <w:r>
        <w:rPr>
          <w:rStyle w:val="a-size-large"/>
          <w:rFonts w:ascii="Arial" w:hAnsi="Arial" w:cs="Arial"/>
          <w:color w:val="0F1111"/>
          <w:sz w:val="42"/>
          <w:szCs w:val="42"/>
        </w:rPr>
        <w:t>(Chinese) 1st Edition</w:t>
      </w:r>
    </w:p>
    <w:p w14:paraId="1AC847EB" w14:textId="207EED3C" w:rsidR="005065C0" w:rsidRPr="005065C0" w:rsidRDefault="005065C0" w:rsidP="005065C0">
      <w:pPr>
        <w:rPr>
          <w:rFonts w:ascii="Times New Roman" w:eastAsia="Times New Roman" w:hAnsi="Times New Roman" w:cs="Times New Roman"/>
        </w:rPr>
      </w:pPr>
      <w:r w:rsidRPr="005065C0">
        <w:rPr>
          <w:rFonts w:ascii="Times New Roman" w:eastAsia="Times New Roman" w:hAnsi="Times New Roman" w:cs="Times New Roman"/>
        </w:rPr>
        <w:lastRenderedPageBreak/>
        <w:fldChar w:fldCharType="begin"/>
      </w:r>
      <w:r w:rsidRPr="005065C0">
        <w:rPr>
          <w:rFonts w:ascii="Times New Roman" w:eastAsia="Times New Roman" w:hAnsi="Times New Roman" w:cs="Times New Roman"/>
        </w:rPr>
        <w:instrText xml:space="preserve"> INCLUDEPICTURE "https://images-na.ssl-images-amazon.com/images/I/51ijvHyKHOL._SX380_BO1,204,203,200_.jpg" \* MERGEFORMATINET </w:instrText>
      </w:r>
      <w:r w:rsidRPr="005065C0">
        <w:rPr>
          <w:rFonts w:ascii="Times New Roman" w:eastAsia="Times New Roman" w:hAnsi="Times New Roman" w:cs="Times New Roman"/>
        </w:rPr>
        <w:fldChar w:fldCharType="separate"/>
      </w:r>
      <w:r w:rsidRPr="005065C0">
        <w:rPr>
          <w:rFonts w:ascii="Times New Roman" w:eastAsia="Times New Roman" w:hAnsi="Times New Roman" w:cs="Times New Roman"/>
          <w:noProof/>
        </w:rPr>
        <w:drawing>
          <wp:inline distT="0" distB="0" distL="0" distR="0" wp14:anchorId="6DF2E857" wp14:editId="3886A544">
            <wp:extent cx="4552315"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315" cy="5943600"/>
                    </a:xfrm>
                    <a:prstGeom prst="rect">
                      <a:avLst/>
                    </a:prstGeom>
                    <a:noFill/>
                    <a:ln>
                      <a:noFill/>
                    </a:ln>
                  </pic:spPr>
                </pic:pic>
              </a:graphicData>
            </a:graphic>
          </wp:inline>
        </w:drawing>
      </w:r>
      <w:r w:rsidRPr="005065C0">
        <w:rPr>
          <w:rFonts w:ascii="Times New Roman" w:eastAsia="Times New Roman" w:hAnsi="Times New Roman" w:cs="Times New Roman"/>
        </w:rPr>
        <w:fldChar w:fldCharType="end"/>
      </w:r>
    </w:p>
    <w:p w14:paraId="0FE30AE2" w14:textId="77777777" w:rsidR="002B050B" w:rsidRDefault="002B050B"/>
    <w:sectPr w:rsidR="002B050B" w:rsidSect="00E4791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525D"/>
    <w:multiLevelType w:val="multilevel"/>
    <w:tmpl w:val="DC2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06130"/>
    <w:multiLevelType w:val="multilevel"/>
    <w:tmpl w:val="4FB06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53E2F"/>
    <w:multiLevelType w:val="multilevel"/>
    <w:tmpl w:val="C664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23B18"/>
    <w:multiLevelType w:val="multilevel"/>
    <w:tmpl w:val="9B9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F6F6F"/>
    <w:multiLevelType w:val="multilevel"/>
    <w:tmpl w:val="ACF25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11"/>
    <w:rsid w:val="002B050B"/>
    <w:rsid w:val="00421C83"/>
    <w:rsid w:val="005065C0"/>
    <w:rsid w:val="00834B28"/>
    <w:rsid w:val="00DE0611"/>
    <w:rsid w:val="00E4791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DE09"/>
  <w15:chartTrackingRefBased/>
  <w15:docId w15:val="{079663D4-3AC7-834C-862A-04C35383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5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4B2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4B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4B28"/>
    <w:rPr>
      <w:rFonts w:ascii="Times New Roman" w:eastAsia="Times New Roman" w:hAnsi="Times New Roman" w:cs="Times New Roman"/>
      <w:b/>
      <w:bCs/>
      <w:sz w:val="27"/>
      <w:szCs w:val="27"/>
    </w:rPr>
  </w:style>
  <w:style w:type="paragraph" w:customStyle="1" w:styleId="cb-type-event">
    <w:name w:val="cb-type-event"/>
    <w:basedOn w:val="Normal"/>
    <w:rsid w:val="00834B28"/>
    <w:pPr>
      <w:spacing w:before="100" w:beforeAutospacing="1" w:after="100" w:afterAutospacing="1"/>
    </w:pPr>
    <w:rPr>
      <w:rFonts w:ascii="Times New Roman" w:eastAsia="Times New Roman" w:hAnsi="Times New Roman" w:cs="Times New Roman"/>
    </w:rPr>
  </w:style>
  <w:style w:type="paragraph" w:customStyle="1" w:styleId="cb-item-title">
    <w:name w:val="cb-item-title"/>
    <w:basedOn w:val="Normal"/>
    <w:rsid w:val="00834B2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34B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4B28"/>
    <w:rPr>
      <w:b/>
      <w:bCs/>
    </w:rPr>
  </w:style>
  <w:style w:type="character" w:styleId="Hyperlink">
    <w:name w:val="Hyperlink"/>
    <w:basedOn w:val="DefaultParagraphFont"/>
    <w:uiPriority w:val="99"/>
    <w:semiHidden/>
    <w:unhideWhenUsed/>
    <w:rsid w:val="00834B28"/>
    <w:rPr>
      <w:color w:val="0000FF"/>
      <w:u w:val="single"/>
    </w:rPr>
  </w:style>
  <w:style w:type="character" w:customStyle="1" w:styleId="Heading1Char">
    <w:name w:val="Heading 1 Char"/>
    <w:basedOn w:val="DefaultParagraphFont"/>
    <w:link w:val="Heading1"/>
    <w:uiPriority w:val="9"/>
    <w:rsid w:val="002B050B"/>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2B050B"/>
  </w:style>
  <w:style w:type="character" w:customStyle="1" w:styleId="a-size-large">
    <w:name w:val="a-size-large"/>
    <w:basedOn w:val="DefaultParagraphFont"/>
    <w:rsid w:val="002B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5671">
      <w:bodyDiv w:val="1"/>
      <w:marLeft w:val="0"/>
      <w:marRight w:val="0"/>
      <w:marTop w:val="0"/>
      <w:marBottom w:val="0"/>
      <w:divBdr>
        <w:top w:val="none" w:sz="0" w:space="0" w:color="auto"/>
        <w:left w:val="none" w:sz="0" w:space="0" w:color="auto"/>
        <w:bottom w:val="none" w:sz="0" w:space="0" w:color="auto"/>
        <w:right w:val="none" w:sz="0" w:space="0" w:color="auto"/>
      </w:divBdr>
    </w:div>
    <w:div w:id="990521736">
      <w:bodyDiv w:val="1"/>
      <w:marLeft w:val="0"/>
      <w:marRight w:val="0"/>
      <w:marTop w:val="0"/>
      <w:marBottom w:val="0"/>
      <w:divBdr>
        <w:top w:val="none" w:sz="0" w:space="0" w:color="auto"/>
        <w:left w:val="none" w:sz="0" w:space="0" w:color="auto"/>
        <w:bottom w:val="none" w:sz="0" w:space="0" w:color="auto"/>
        <w:right w:val="none" w:sz="0" w:space="0" w:color="auto"/>
      </w:divBdr>
    </w:div>
    <w:div w:id="1168249168">
      <w:bodyDiv w:val="1"/>
      <w:marLeft w:val="0"/>
      <w:marRight w:val="0"/>
      <w:marTop w:val="0"/>
      <w:marBottom w:val="0"/>
      <w:divBdr>
        <w:top w:val="none" w:sz="0" w:space="0" w:color="auto"/>
        <w:left w:val="none" w:sz="0" w:space="0" w:color="auto"/>
        <w:bottom w:val="none" w:sz="0" w:space="0" w:color="auto"/>
        <w:right w:val="none" w:sz="0" w:space="0" w:color="auto"/>
      </w:divBdr>
    </w:div>
    <w:div w:id="1406873420">
      <w:bodyDiv w:val="1"/>
      <w:marLeft w:val="0"/>
      <w:marRight w:val="0"/>
      <w:marTop w:val="0"/>
      <w:marBottom w:val="0"/>
      <w:divBdr>
        <w:top w:val="none" w:sz="0" w:space="0" w:color="auto"/>
        <w:left w:val="none" w:sz="0" w:space="0" w:color="auto"/>
        <w:bottom w:val="none" w:sz="0" w:space="0" w:color="auto"/>
        <w:right w:val="none" w:sz="0" w:space="0" w:color="auto"/>
      </w:divBdr>
      <w:divsChild>
        <w:div w:id="1252010063">
          <w:marLeft w:val="0"/>
          <w:marRight w:val="0"/>
          <w:marTop w:val="0"/>
          <w:marBottom w:val="0"/>
          <w:divBdr>
            <w:top w:val="none" w:sz="0" w:space="0" w:color="auto"/>
            <w:left w:val="none" w:sz="0" w:space="0" w:color="auto"/>
            <w:bottom w:val="none" w:sz="0" w:space="0" w:color="auto"/>
            <w:right w:val="none" w:sz="0" w:space="0" w:color="auto"/>
          </w:divBdr>
          <w:divsChild>
            <w:div w:id="176232632">
              <w:marLeft w:val="0"/>
              <w:marRight w:val="0"/>
              <w:marTop w:val="0"/>
              <w:marBottom w:val="720"/>
              <w:divBdr>
                <w:top w:val="none" w:sz="0" w:space="0" w:color="auto"/>
                <w:left w:val="none" w:sz="0" w:space="0" w:color="auto"/>
                <w:bottom w:val="none" w:sz="0" w:space="0" w:color="auto"/>
                <w:right w:val="none" w:sz="0" w:space="0" w:color="auto"/>
              </w:divBdr>
              <w:divsChild>
                <w:div w:id="17926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912">
          <w:marLeft w:val="0"/>
          <w:marRight w:val="0"/>
          <w:marTop w:val="0"/>
          <w:marBottom w:val="0"/>
          <w:divBdr>
            <w:top w:val="none" w:sz="0" w:space="0" w:color="auto"/>
            <w:left w:val="none" w:sz="0" w:space="0" w:color="auto"/>
            <w:bottom w:val="none" w:sz="0" w:space="0" w:color="auto"/>
            <w:right w:val="none" w:sz="0" w:space="0" w:color="auto"/>
          </w:divBdr>
          <w:divsChild>
            <w:div w:id="833378206">
              <w:marLeft w:val="0"/>
              <w:marRight w:val="0"/>
              <w:marTop w:val="0"/>
              <w:marBottom w:val="0"/>
              <w:divBdr>
                <w:top w:val="none" w:sz="0" w:space="0" w:color="auto"/>
                <w:left w:val="none" w:sz="0" w:space="0" w:color="auto"/>
                <w:bottom w:val="none" w:sz="0" w:space="0" w:color="auto"/>
                <w:right w:val="none" w:sz="0" w:space="0" w:color="auto"/>
              </w:divBdr>
              <w:divsChild>
                <w:div w:id="1120799873">
                  <w:marLeft w:val="-225"/>
                  <w:marRight w:val="-225"/>
                  <w:marTop w:val="0"/>
                  <w:marBottom w:val="0"/>
                  <w:divBdr>
                    <w:top w:val="none" w:sz="0" w:space="0" w:color="auto"/>
                    <w:left w:val="none" w:sz="0" w:space="0" w:color="auto"/>
                    <w:bottom w:val="none" w:sz="0" w:space="0" w:color="auto"/>
                    <w:right w:val="none" w:sz="0" w:space="0" w:color="auto"/>
                  </w:divBdr>
                  <w:divsChild>
                    <w:div w:id="210533840">
                      <w:marLeft w:val="0"/>
                      <w:marRight w:val="0"/>
                      <w:marTop w:val="0"/>
                      <w:marBottom w:val="0"/>
                      <w:divBdr>
                        <w:top w:val="none" w:sz="0" w:space="0" w:color="auto"/>
                        <w:left w:val="none" w:sz="0" w:space="0" w:color="auto"/>
                        <w:bottom w:val="none" w:sz="0" w:space="0" w:color="auto"/>
                        <w:right w:val="none" w:sz="0" w:space="0" w:color="auto"/>
                      </w:divBdr>
                      <w:divsChild>
                        <w:div w:id="1476336612">
                          <w:marLeft w:val="-225"/>
                          <w:marRight w:val="-225"/>
                          <w:marTop w:val="0"/>
                          <w:marBottom w:val="0"/>
                          <w:divBdr>
                            <w:top w:val="none" w:sz="0" w:space="0" w:color="auto"/>
                            <w:left w:val="none" w:sz="0" w:space="0" w:color="auto"/>
                            <w:bottom w:val="none" w:sz="0" w:space="0" w:color="auto"/>
                            <w:right w:val="none" w:sz="0" w:space="0" w:color="auto"/>
                          </w:divBdr>
                          <w:divsChild>
                            <w:div w:id="1411852770">
                              <w:marLeft w:val="0"/>
                              <w:marRight w:val="0"/>
                              <w:marTop w:val="0"/>
                              <w:marBottom w:val="0"/>
                              <w:divBdr>
                                <w:top w:val="none" w:sz="0" w:space="0" w:color="auto"/>
                                <w:left w:val="none" w:sz="0" w:space="0" w:color="auto"/>
                                <w:bottom w:val="none" w:sz="0" w:space="0" w:color="auto"/>
                                <w:right w:val="none" w:sz="0" w:space="0" w:color="auto"/>
                              </w:divBdr>
                              <w:divsChild>
                                <w:div w:id="9262301">
                                  <w:marLeft w:val="0"/>
                                  <w:marRight w:val="0"/>
                                  <w:marTop w:val="0"/>
                                  <w:marBottom w:val="0"/>
                                  <w:divBdr>
                                    <w:top w:val="none" w:sz="0" w:space="0" w:color="auto"/>
                                    <w:left w:val="none" w:sz="0" w:space="0" w:color="auto"/>
                                    <w:bottom w:val="none" w:sz="0" w:space="0" w:color="auto"/>
                                    <w:right w:val="none" w:sz="0" w:space="0" w:color="auto"/>
                                  </w:divBdr>
                                  <w:divsChild>
                                    <w:div w:id="1194806144">
                                      <w:marLeft w:val="0"/>
                                      <w:marRight w:val="0"/>
                                      <w:marTop w:val="0"/>
                                      <w:marBottom w:val="0"/>
                                      <w:divBdr>
                                        <w:top w:val="none" w:sz="0" w:space="0" w:color="auto"/>
                                        <w:left w:val="none" w:sz="0" w:space="0" w:color="auto"/>
                                        <w:bottom w:val="none" w:sz="0" w:space="0" w:color="auto"/>
                                        <w:right w:val="none" w:sz="0" w:space="0" w:color="auto"/>
                                      </w:divBdr>
                                      <w:divsChild>
                                        <w:div w:id="1930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5533">
          <w:marLeft w:val="0"/>
          <w:marRight w:val="0"/>
          <w:marTop w:val="0"/>
          <w:marBottom w:val="0"/>
          <w:divBdr>
            <w:top w:val="none" w:sz="0" w:space="0" w:color="auto"/>
            <w:left w:val="none" w:sz="0" w:space="0" w:color="auto"/>
            <w:bottom w:val="none" w:sz="0" w:space="0" w:color="auto"/>
            <w:right w:val="none" w:sz="0" w:space="0" w:color="auto"/>
          </w:divBdr>
          <w:divsChild>
            <w:div w:id="1800295987">
              <w:marLeft w:val="0"/>
              <w:marRight w:val="0"/>
              <w:marTop w:val="0"/>
              <w:marBottom w:val="0"/>
              <w:divBdr>
                <w:top w:val="none" w:sz="0" w:space="0" w:color="auto"/>
                <w:left w:val="none" w:sz="0" w:space="0" w:color="auto"/>
                <w:bottom w:val="none" w:sz="0" w:space="0" w:color="auto"/>
                <w:right w:val="none" w:sz="0" w:space="0" w:color="auto"/>
              </w:divBdr>
              <w:divsChild>
                <w:div w:id="1178957571">
                  <w:marLeft w:val="-225"/>
                  <w:marRight w:val="-225"/>
                  <w:marTop w:val="0"/>
                  <w:marBottom w:val="0"/>
                  <w:divBdr>
                    <w:top w:val="none" w:sz="0" w:space="0" w:color="auto"/>
                    <w:left w:val="none" w:sz="0" w:space="0" w:color="auto"/>
                    <w:bottom w:val="none" w:sz="0" w:space="0" w:color="auto"/>
                    <w:right w:val="none" w:sz="0" w:space="0" w:color="auto"/>
                  </w:divBdr>
                  <w:divsChild>
                    <w:div w:id="1059522669">
                      <w:marLeft w:val="0"/>
                      <w:marRight w:val="0"/>
                      <w:marTop w:val="0"/>
                      <w:marBottom w:val="0"/>
                      <w:divBdr>
                        <w:top w:val="none" w:sz="0" w:space="0" w:color="auto"/>
                        <w:left w:val="none" w:sz="0" w:space="0" w:color="auto"/>
                        <w:bottom w:val="none" w:sz="0" w:space="0" w:color="auto"/>
                        <w:right w:val="none" w:sz="0" w:space="0" w:color="auto"/>
                      </w:divBdr>
                      <w:divsChild>
                        <w:div w:id="1559895487">
                          <w:marLeft w:val="-225"/>
                          <w:marRight w:val="-225"/>
                          <w:marTop w:val="0"/>
                          <w:marBottom w:val="0"/>
                          <w:divBdr>
                            <w:top w:val="none" w:sz="0" w:space="0" w:color="auto"/>
                            <w:left w:val="none" w:sz="0" w:space="0" w:color="auto"/>
                            <w:bottom w:val="none" w:sz="0" w:space="0" w:color="auto"/>
                            <w:right w:val="none" w:sz="0" w:space="0" w:color="auto"/>
                          </w:divBdr>
                          <w:divsChild>
                            <w:div w:id="1800800799">
                              <w:marLeft w:val="0"/>
                              <w:marRight w:val="0"/>
                              <w:marTop w:val="0"/>
                              <w:marBottom w:val="0"/>
                              <w:divBdr>
                                <w:top w:val="none" w:sz="0" w:space="0" w:color="auto"/>
                                <w:left w:val="none" w:sz="0" w:space="0" w:color="auto"/>
                                <w:bottom w:val="none" w:sz="0" w:space="0" w:color="auto"/>
                                <w:right w:val="none" w:sz="0" w:space="0" w:color="auto"/>
                              </w:divBdr>
                              <w:divsChild>
                                <w:div w:id="1611277457">
                                  <w:marLeft w:val="0"/>
                                  <w:marRight w:val="0"/>
                                  <w:marTop w:val="0"/>
                                  <w:marBottom w:val="0"/>
                                  <w:divBdr>
                                    <w:top w:val="none" w:sz="0" w:space="0" w:color="auto"/>
                                    <w:left w:val="none" w:sz="0" w:space="0" w:color="auto"/>
                                    <w:bottom w:val="none" w:sz="0" w:space="0" w:color="auto"/>
                                    <w:right w:val="none" w:sz="0" w:space="0" w:color="auto"/>
                                  </w:divBdr>
                                  <w:divsChild>
                                    <w:div w:id="947002442">
                                      <w:marLeft w:val="0"/>
                                      <w:marRight w:val="0"/>
                                      <w:marTop w:val="0"/>
                                      <w:marBottom w:val="0"/>
                                      <w:divBdr>
                                        <w:top w:val="none" w:sz="0" w:space="0" w:color="auto"/>
                                        <w:left w:val="none" w:sz="0" w:space="0" w:color="auto"/>
                                        <w:bottom w:val="none" w:sz="0" w:space="0" w:color="auto"/>
                                        <w:right w:val="none" w:sz="0" w:space="0" w:color="auto"/>
                                      </w:divBdr>
                                      <w:divsChild>
                                        <w:div w:id="510872015">
                                          <w:marLeft w:val="0"/>
                                          <w:marRight w:val="0"/>
                                          <w:marTop w:val="0"/>
                                          <w:marBottom w:val="0"/>
                                          <w:divBdr>
                                            <w:top w:val="none" w:sz="0" w:space="0" w:color="auto"/>
                                            <w:left w:val="none" w:sz="0" w:space="0" w:color="auto"/>
                                            <w:bottom w:val="none" w:sz="0" w:space="0" w:color="auto"/>
                                            <w:right w:val="none" w:sz="0" w:space="0" w:color="auto"/>
                                          </w:divBdr>
                                          <w:divsChild>
                                            <w:div w:id="51661533">
                                              <w:marLeft w:val="0"/>
                                              <w:marRight w:val="0"/>
                                              <w:marTop w:val="0"/>
                                              <w:marBottom w:val="360"/>
                                              <w:divBdr>
                                                <w:top w:val="none" w:sz="0" w:space="0" w:color="auto"/>
                                                <w:left w:val="none" w:sz="0" w:space="0" w:color="auto"/>
                                                <w:bottom w:val="none" w:sz="0" w:space="0" w:color="auto"/>
                                                <w:right w:val="none" w:sz="0" w:space="0" w:color="auto"/>
                                              </w:divBdr>
                                              <w:divsChild>
                                                <w:div w:id="132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5778">
          <w:marLeft w:val="0"/>
          <w:marRight w:val="0"/>
          <w:marTop w:val="0"/>
          <w:marBottom w:val="0"/>
          <w:divBdr>
            <w:top w:val="none" w:sz="0" w:space="0" w:color="auto"/>
            <w:left w:val="none" w:sz="0" w:space="0" w:color="auto"/>
            <w:bottom w:val="none" w:sz="0" w:space="0" w:color="auto"/>
            <w:right w:val="none" w:sz="0" w:space="0" w:color="auto"/>
          </w:divBdr>
          <w:divsChild>
            <w:div w:id="865946229">
              <w:marLeft w:val="0"/>
              <w:marRight w:val="0"/>
              <w:marTop w:val="0"/>
              <w:marBottom w:val="0"/>
              <w:divBdr>
                <w:top w:val="none" w:sz="0" w:space="0" w:color="auto"/>
                <w:left w:val="none" w:sz="0" w:space="0" w:color="auto"/>
                <w:bottom w:val="none" w:sz="0" w:space="0" w:color="auto"/>
                <w:right w:val="none" w:sz="0" w:space="0" w:color="auto"/>
              </w:divBdr>
              <w:divsChild>
                <w:div w:id="445932022">
                  <w:marLeft w:val="-225"/>
                  <w:marRight w:val="-225"/>
                  <w:marTop w:val="0"/>
                  <w:marBottom w:val="0"/>
                  <w:divBdr>
                    <w:top w:val="none" w:sz="0" w:space="0" w:color="auto"/>
                    <w:left w:val="none" w:sz="0" w:space="0" w:color="auto"/>
                    <w:bottom w:val="none" w:sz="0" w:space="0" w:color="auto"/>
                    <w:right w:val="none" w:sz="0" w:space="0" w:color="auto"/>
                  </w:divBdr>
                  <w:divsChild>
                    <w:div w:id="1039551080">
                      <w:marLeft w:val="0"/>
                      <w:marRight w:val="0"/>
                      <w:marTop w:val="0"/>
                      <w:marBottom w:val="0"/>
                      <w:divBdr>
                        <w:top w:val="none" w:sz="0" w:space="0" w:color="auto"/>
                        <w:left w:val="none" w:sz="0" w:space="0" w:color="auto"/>
                        <w:bottom w:val="none" w:sz="0" w:space="0" w:color="auto"/>
                        <w:right w:val="none" w:sz="0" w:space="0" w:color="auto"/>
                      </w:divBdr>
                      <w:divsChild>
                        <w:div w:id="391585999">
                          <w:marLeft w:val="-225"/>
                          <w:marRight w:val="-225"/>
                          <w:marTop w:val="0"/>
                          <w:marBottom w:val="0"/>
                          <w:divBdr>
                            <w:top w:val="none" w:sz="0" w:space="0" w:color="auto"/>
                            <w:left w:val="none" w:sz="0" w:space="0" w:color="auto"/>
                            <w:bottom w:val="none" w:sz="0" w:space="0" w:color="auto"/>
                            <w:right w:val="none" w:sz="0" w:space="0" w:color="auto"/>
                          </w:divBdr>
                          <w:divsChild>
                            <w:div w:id="1931158441">
                              <w:marLeft w:val="0"/>
                              <w:marRight w:val="0"/>
                              <w:marTop w:val="0"/>
                              <w:marBottom w:val="0"/>
                              <w:divBdr>
                                <w:top w:val="none" w:sz="0" w:space="0" w:color="auto"/>
                                <w:left w:val="none" w:sz="0" w:space="0" w:color="auto"/>
                                <w:bottom w:val="none" w:sz="0" w:space="0" w:color="auto"/>
                                <w:right w:val="none" w:sz="0" w:space="0" w:color="auto"/>
                              </w:divBdr>
                              <w:divsChild>
                                <w:div w:id="438992628">
                                  <w:marLeft w:val="0"/>
                                  <w:marRight w:val="0"/>
                                  <w:marTop w:val="0"/>
                                  <w:marBottom w:val="0"/>
                                  <w:divBdr>
                                    <w:top w:val="none" w:sz="0" w:space="0" w:color="auto"/>
                                    <w:left w:val="none" w:sz="0" w:space="0" w:color="auto"/>
                                    <w:bottom w:val="none" w:sz="0" w:space="0" w:color="auto"/>
                                    <w:right w:val="none" w:sz="0" w:space="0" w:color="auto"/>
                                  </w:divBdr>
                                  <w:divsChild>
                                    <w:div w:id="565536739">
                                      <w:marLeft w:val="0"/>
                                      <w:marRight w:val="0"/>
                                      <w:marTop w:val="0"/>
                                      <w:marBottom w:val="0"/>
                                      <w:divBdr>
                                        <w:top w:val="none" w:sz="0" w:space="0" w:color="auto"/>
                                        <w:left w:val="none" w:sz="0" w:space="0" w:color="auto"/>
                                        <w:bottom w:val="none" w:sz="0" w:space="0" w:color="auto"/>
                                        <w:right w:val="none" w:sz="0" w:space="0" w:color="auto"/>
                                      </w:divBdr>
                                      <w:divsChild>
                                        <w:div w:id="42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79888">
          <w:marLeft w:val="0"/>
          <w:marRight w:val="0"/>
          <w:marTop w:val="0"/>
          <w:marBottom w:val="0"/>
          <w:divBdr>
            <w:top w:val="none" w:sz="0" w:space="0" w:color="auto"/>
            <w:left w:val="none" w:sz="0" w:space="0" w:color="auto"/>
            <w:bottom w:val="none" w:sz="0" w:space="0" w:color="auto"/>
            <w:right w:val="none" w:sz="0" w:space="0" w:color="auto"/>
          </w:divBdr>
          <w:divsChild>
            <w:div w:id="88620963">
              <w:marLeft w:val="0"/>
              <w:marRight w:val="0"/>
              <w:marTop w:val="0"/>
              <w:marBottom w:val="0"/>
              <w:divBdr>
                <w:top w:val="none" w:sz="0" w:space="0" w:color="auto"/>
                <w:left w:val="none" w:sz="0" w:space="0" w:color="auto"/>
                <w:bottom w:val="none" w:sz="0" w:space="0" w:color="auto"/>
                <w:right w:val="none" w:sz="0" w:space="0" w:color="auto"/>
              </w:divBdr>
              <w:divsChild>
                <w:div w:id="1056706808">
                  <w:marLeft w:val="-225"/>
                  <w:marRight w:val="-225"/>
                  <w:marTop w:val="0"/>
                  <w:marBottom w:val="0"/>
                  <w:divBdr>
                    <w:top w:val="none" w:sz="0" w:space="0" w:color="auto"/>
                    <w:left w:val="none" w:sz="0" w:space="0" w:color="auto"/>
                    <w:bottom w:val="none" w:sz="0" w:space="0" w:color="auto"/>
                    <w:right w:val="none" w:sz="0" w:space="0" w:color="auto"/>
                  </w:divBdr>
                  <w:divsChild>
                    <w:div w:id="170335229">
                      <w:marLeft w:val="0"/>
                      <w:marRight w:val="0"/>
                      <w:marTop w:val="0"/>
                      <w:marBottom w:val="0"/>
                      <w:divBdr>
                        <w:top w:val="none" w:sz="0" w:space="0" w:color="auto"/>
                        <w:left w:val="none" w:sz="0" w:space="0" w:color="auto"/>
                        <w:bottom w:val="none" w:sz="0" w:space="0" w:color="auto"/>
                        <w:right w:val="none" w:sz="0" w:space="0" w:color="auto"/>
                      </w:divBdr>
                      <w:divsChild>
                        <w:div w:id="880821243">
                          <w:marLeft w:val="-225"/>
                          <w:marRight w:val="-225"/>
                          <w:marTop w:val="0"/>
                          <w:marBottom w:val="0"/>
                          <w:divBdr>
                            <w:top w:val="none" w:sz="0" w:space="0" w:color="auto"/>
                            <w:left w:val="none" w:sz="0" w:space="0" w:color="auto"/>
                            <w:bottom w:val="none" w:sz="0" w:space="0" w:color="auto"/>
                            <w:right w:val="none" w:sz="0" w:space="0" w:color="auto"/>
                          </w:divBdr>
                          <w:divsChild>
                            <w:div w:id="700326372">
                              <w:marLeft w:val="0"/>
                              <w:marRight w:val="0"/>
                              <w:marTop w:val="0"/>
                              <w:marBottom w:val="0"/>
                              <w:divBdr>
                                <w:top w:val="none" w:sz="0" w:space="0" w:color="auto"/>
                                <w:left w:val="none" w:sz="0" w:space="0" w:color="auto"/>
                                <w:bottom w:val="none" w:sz="0" w:space="0" w:color="auto"/>
                                <w:right w:val="none" w:sz="0" w:space="0" w:color="auto"/>
                              </w:divBdr>
                              <w:divsChild>
                                <w:div w:id="1155797081">
                                  <w:marLeft w:val="0"/>
                                  <w:marRight w:val="0"/>
                                  <w:marTop w:val="0"/>
                                  <w:marBottom w:val="0"/>
                                  <w:divBdr>
                                    <w:top w:val="none" w:sz="0" w:space="0" w:color="auto"/>
                                    <w:left w:val="none" w:sz="0" w:space="0" w:color="auto"/>
                                    <w:bottom w:val="none" w:sz="0" w:space="0" w:color="auto"/>
                                    <w:right w:val="none" w:sz="0" w:space="0" w:color="auto"/>
                                  </w:divBdr>
                                  <w:divsChild>
                                    <w:div w:id="18092855">
                                      <w:marLeft w:val="0"/>
                                      <w:marRight w:val="0"/>
                                      <w:marTop w:val="0"/>
                                      <w:marBottom w:val="0"/>
                                      <w:divBdr>
                                        <w:top w:val="none" w:sz="0" w:space="0" w:color="auto"/>
                                        <w:left w:val="none" w:sz="0" w:space="0" w:color="auto"/>
                                        <w:bottom w:val="none" w:sz="0" w:space="0" w:color="auto"/>
                                        <w:right w:val="none" w:sz="0" w:space="0" w:color="auto"/>
                                      </w:divBdr>
                                      <w:divsChild>
                                        <w:div w:id="14972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77801">
      <w:bodyDiv w:val="1"/>
      <w:marLeft w:val="0"/>
      <w:marRight w:val="0"/>
      <w:marTop w:val="0"/>
      <w:marBottom w:val="0"/>
      <w:divBdr>
        <w:top w:val="none" w:sz="0" w:space="0" w:color="auto"/>
        <w:left w:val="none" w:sz="0" w:space="0" w:color="auto"/>
        <w:bottom w:val="none" w:sz="0" w:space="0" w:color="auto"/>
        <w:right w:val="none" w:sz="0" w:space="0" w:color="auto"/>
      </w:divBdr>
    </w:div>
    <w:div w:id="1511943864">
      <w:bodyDiv w:val="1"/>
      <w:marLeft w:val="0"/>
      <w:marRight w:val="0"/>
      <w:marTop w:val="0"/>
      <w:marBottom w:val="0"/>
      <w:divBdr>
        <w:top w:val="none" w:sz="0" w:space="0" w:color="auto"/>
        <w:left w:val="none" w:sz="0" w:space="0" w:color="auto"/>
        <w:bottom w:val="none" w:sz="0" w:space="0" w:color="auto"/>
        <w:right w:val="none" w:sz="0" w:space="0" w:color="auto"/>
      </w:divBdr>
    </w:div>
    <w:div w:id="1806502653">
      <w:bodyDiv w:val="1"/>
      <w:marLeft w:val="0"/>
      <w:marRight w:val="0"/>
      <w:marTop w:val="0"/>
      <w:marBottom w:val="0"/>
      <w:divBdr>
        <w:top w:val="none" w:sz="0" w:space="0" w:color="auto"/>
        <w:left w:val="none" w:sz="0" w:space="0" w:color="auto"/>
        <w:bottom w:val="none" w:sz="0" w:space="0" w:color="auto"/>
        <w:right w:val="none" w:sz="0" w:space="0" w:color="auto"/>
      </w:divBdr>
    </w:div>
    <w:div w:id="1932347689">
      <w:bodyDiv w:val="1"/>
      <w:marLeft w:val="0"/>
      <w:marRight w:val="0"/>
      <w:marTop w:val="0"/>
      <w:marBottom w:val="0"/>
      <w:divBdr>
        <w:top w:val="none" w:sz="0" w:space="0" w:color="auto"/>
        <w:left w:val="none" w:sz="0" w:space="0" w:color="auto"/>
        <w:bottom w:val="none" w:sz="0" w:space="0" w:color="auto"/>
        <w:right w:val="none" w:sz="0" w:space="0" w:color="auto"/>
      </w:divBdr>
    </w:div>
    <w:div w:id="2066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board.tfaforms.net/1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classroom.collegeboard.org/87"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entral.collegeboard.org/pdf/ap-chinese-language-and-culture-course-and-exam-description.pdf?course=ap-chinese-language-and-culture" TargetMode="External"/><Relationship Id="rId11" Type="http://schemas.openxmlformats.org/officeDocument/2006/relationships/image" Target="media/image3.jpeg"/><Relationship Id="rId5" Type="http://schemas.openxmlformats.org/officeDocument/2006/relationships/hyperlink" Target="https://apclassroom.collegeboard.org/87/question_bank/creat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2020-12-05T16:40:00Z</dcterms:created>
  <dcterms:modified xsi:type="dcterms:W3CDTF">2020-12-05T17:01:00Z</dcterms:modified>
</cp:coreProperties>
</file>